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20" w:rsidRPr="00341120" w:rsidRDefault="00341120" w:rsidP="00341120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lang w:eastAsia="en-US"/>
        </w:rPr>
      </w:pPr>
      <w:r w:rsidRPr="00341120">
        <w:rPr>
          <w:rFonts w:ascii="Arial" w:hAnsi="Arial" w:cs="Arial"/>
          <w:b/>
          <w:bCs/>
          <w:color w:val="26282F"/>
          <w:lang w:eastAsia="en-US"/>
        </w:rPr>
        <w:t>Глава 10. Дополнительное образование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ГАРАНТ: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>См. комментарии к главе 10 настоящего Федерального закона</w:t>
      </w:r>
    </w:p>
    <w:p w:rsidR="00341120" w:rsidRPr="00341120" w:rsidRDefault="00341120" w:rsidP="00341120">
      <w:pPr>
        <w:autoSpaceDE w:val="0"/>
        <w:autoSpaceDN w:val="0"/>
        <w:adjustRightInd w:val="0"/>
        <w:ind w:left="1612" w:hanging="892"/>
        <w:jc w:val="both"/>
        <w:rPr>
          <w:rFonts w:ascii="Arial" w:hAnsi="Arial" w:cs="Arial"/>
          <w:lang w:eastAsia="en-US"/>
        </w:rPr>
      </w:pPr>
      <w:r w:rsidRPr="00341120">
        <w:rPr>
          <w:rFonts w:ascii="Arial" w:hAnsi="Arial" w:cs="Arial"/>
          <w:b/>
          <w:bCs/>
          <w:color w:val="26282F"/>
          <w:lang w:eastAsia="en-US"/>
        </w:rPr>
        <w:t>Статья 75</w:t>
      </w:r>
      <w:r w:rsidRPr="00341120">
        <w:rPr>
          <w:rFonts w:ascii="Arial" w:hAnsi="Arial" w:cs="Arial"/>
          <w:lang w:eastAsia="en-US"/>
        </w:rPr>
        <w:t>. Дополнительное образование детей и взрослых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ГАРАНТ: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>См. комментарии к статье 75 настоящего Федерального закона</w:t>
      </w:r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bookmarkStart w:id="0" w:name="sub_108867"/>
      <w:r w:rsidRPr="00341120">
        <w:rPr>
          <w:rFonts w:ascii="Arial" w:hAnsi="Arial" w:cs="Arial"/>
          <w:lang w:eastAsia="en-US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bookmarkStart w:id="1" w:name="sub_108868"/>
      <w:bookmarkEnd w:id="0"/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Информация об изменениях:</w:t>
      </w:r>
    </w:p>
    <w:bookmarkEnd w:id="1"/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Часть 2 изменена с 1 января 2023 г. - </w:t>
      </w:r>
      <w:hyperlink r:id="rId5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Федеральный закон</w:t>
        </w:r>
      </w:hyperlink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 от 30 апреля 2021 г. N 127-ФЗ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hyperlink r:id="rId6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См. предыдущую редакцию</w:t>
        </w:r>
      </w:hyperlink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r w:rsidRPr="00341120">
        <w:rPr>
          <w:rFonts w:ascii="Arial" w:hAnsi="Arial" w:cs="Arial"/>
          <w:lang w:eastAsia="en-US"/>
        </w:rPr>
        <w:t>2. Дополнительные общеобразовательные программы подразделяются на дополнительные общеразвивающие программы, дополнительные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общеразвивающие программы реализуются для детей и для взрослых. Дополнительные предпрофессиональные программы в области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bookmarkStart w:id="2" w:name="sub_108869"/>
      <w:r w:rsidRPr="00341120">
        <w:rPr>
          <w:rFonts w:ascii="Arial" w:hAnsi="Arial" w:cs="Arial"/>
          <w:lang w:eastAsia="en-US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bookmarkStart w:id="3" w:name="sub_108870"/>
      <w:bookmarkEnd w:id="2"/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Информация об изменениях:</w:t>
      </w:r>
    </w:p>
    <w:bookmarkEnd w:id="3"/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Часть 4 изменена с 1 января 2023 г. - </w:t>
      </w:r>
      <w:hyperlink r:id="rId7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Федеральный закон</w:t>
        </w:r>
      </w:hyperlink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 от 30 апреля 2021 г. N 127-ФЗ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hyperlink r:id="rId8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См. предыдущую редакцию</w:t>
        </w:r>
      </w:hyperlink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r w:rsidRPr="00341120">
        <w:rPr>
          <w:rFonts w:ascii="Arial" w:hAnsi="Arial" w:cs="Arial"/>
          <w:lang w:eastAsia="en-US"/>
        </w:rPr>
        <w:t xml:space="preserve">4. Содержание дополнительных общеразвивающих программ и сроки </w:t>
      </w:r>
      <w:proofErr w:type="gramStart"/>
      <w:r w:rsidRPr="00341120">
        <w:rPr>
          <w:rFonts w:ascii="Arial" w:hAnsi="Arial" w:cs="Arial"/>
          <w:lang w:eastAsia="en-US"/>
        </w:rPr>
        <w:t>обучения по ним</w:t>
      </w:r>
      <w:proofErr w:type="gramEnd"/>
      <w:r w:rsidRPr="00341120">
        <w:rPr>
          <w:rFonts w:ascii="Arial" w:hAnsi="Arial" w:cs="Arial"/>
          <w:lang w:eastAsia="en-US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подготовки.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bookmarkStart w:id="4" w:name="sub_108871"/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Информация об изменениях:</w:t>
      </w:r>
    </w:p>
    <w:bookmarkEnd w:id="4"/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Часть 5 изменена с 1 января 2023 г. - </w:t>
      </w:r>
      <w:hyperlink r:id="rId9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Федеральный закон</w:t>
        </w:r>
      </w:hyperlink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 от 30 апреля 2021 г. N 127-ФЗ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hyperlink r:id="rId10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См. предыдущую редакцию</w:t>
        </w:r>
      </w:hyperlink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r w:rsidRPr="00341120">
        <w:rPr>
          <w:rFonts w:ascii="Arial" w:hAnsi="Arial" w:cs="Arial"/>
          <w:lang w:eastAsia="en-US"/>
        </w:rPr>
        <w:t xml:space="preserve">5. Особенности реализации дополнительных предпрофессиональных программ в области искусств определяются в соответствии с </w:t>
      </w:r>
      <w:hyperlink w:anchor="sub_108968" w:history="1">
        <w:r w:rsidRPr="00341120">
          <w:rPr>
            <w:rFonts w:ascii="Arial" w:hAnsi="Arial" w:cs="Arial"/>
            <w:color w:val="106BBE"/>
            <w:lang w:eastAsia="en-US"/>
          </w:rPr>
          <w:t>частями 3 - 7 статьи 83</w:t>
        </w:r>
      </w:hyperlink>
      <w:r w:rsidRPr="00341120">
        <w:rPr>
          <w:rFonts w:ascii="Arial" w:hAnsi="Arial" w:cs="Arial"/>
          <w:lang w:eastAsia="en-US"/>
        </w:rPr>
        <w:t xml:space="preserve"> настоящего Федерального закона.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ГАРАНТ: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См. </w:t>
      </w:r>
      <w:hyperlink r:id="rId11" w:history="1">
        <w:r w:rsidRPr="00341120">
          <w:rPr>
            <w:rFonts w:ascii="Arial" w:hAnsi="Arial" w:cs="Arial"/>
            <w:color w:val="106BBE"/>
            <w:shd w:val="clear" w:color="auto" w:fill="F0F0F0"/>
            <w:lang w:eastAsia="en-US"/>
          </w:rPr>
          <w:t>методические рекомендации</w:t>
        </w:r>
      </w:hyperlink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 по созданию и функционированию центров цифрового образования "IT-куб", направленные </w:t>
      </w:r>
      <w:hyperlink r:id="rId12" w:history="1">
        <w:r w:rsidRPr="00341120">
          <w:rPr>
            <w:rFonts w:ascii="Arial" w:hAnsi="Arial" w:cs="Arial"/>
            <w:color w:val="106BBE"/>
            <w:shd w:val="clear" w:color="auto" w:fill="F0F0F0"/>
            <w:lang w:eastAsia="en-US"/>
          </w:rPr>
          <w:t>письмом</w:t>
        </w:r>
      </w:hyperlink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 </w:t>
      </w:r>
      <w:proofErr w:type="spellStart"/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>Минпросвещения</w:t>
      </w:r>
      <w:proofErr w:type="spellEnd"/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 России от 10 ноября 2021 г. N ТВ-1984/04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См. </w:t>
      </w:r>
      <w:hyperlink r:id="rId13" w:history="1">
        <w:r w:rsidRPr="00341120">
          <w:rPr>
            <w:rFonts w:ascii="Arial" w:hAnsi="Arial" w:cs="Arial"/>
            <w:color w:val="106BBE"/>
            <w:shd w:val="clear" w:color="auto" w:fill="F0F0F0"/>
            <w:lang w:eastAsia="en-US"/>
          </w:rPr>
          <w:t>методические рекомендации</w:t>
        </w:r>
      </w:hyperlink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 о создании и функционировании регионального модельного центра дополнительного образования детей, утвержденные </w:t>
      </w:r>
      <w:proofErr w:type="spellStart"/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>Минобрнауки</w:t>
      </w:r>
      <w:proofErr w:type="spellEnd"/>
      <w:r w:rsidRPr="00341120">
        <w:rPr>
          <w:rFonts w:ascii="Arial" w:hAnsi="Arial" w:cs="Arial"/>
          <w:color w:val="353842"/>
          <w:shd w:val="clear" w:color="auto" w:fill="F0F0F0"/>
          <w:lang w:eastAsia="en-US"/>
        </w:rPr>
        <w:t xml:space="preserve"> России 31 марта 2017 г. N ВК-61/09</w:t>
      </w:r>
    </w:p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</w:pPr>
      <w:bookmarkStart w:id="5" w:name="sub_756"/>
      <w:r w:rsidRPr="00341120">
        <w:rPr>
          <w:rFonts w:ascii="Arial" w:hAnsi="Arial" w:cs="Arial"/>
          <w:color w:val="000000"/>
          <w:sz w:val="16"/>
          <w:szCs w:val="16"/>
          <w:shd w:val="clear" w:color="auto" w:fill="F0F0F0"/>
          <w:lang w:eastAsia="en-US"/>
        </w:rPr>
        <w:t>Информация об изменениях:</w:t>
      </w:r>
    </w:p>
    <w:bookmarkEnd w:id="5"/>
    <w:p w:rsidR="00341120" w:rsidRPr="00341120" w:rsidRDefault="00341120" w:rsidP="00341120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</w:pPr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Статья 75 дополнена частью 6 с 1 января 2023 г. - </w:t>
      </w:r>
      <w:hyperlink r:id="rId14" w:history="1">
        <w:r w:rsidRPr="00341120">
          <w:rPr>
            <w:rFonts w:ascii="Arial" w:hAnsi="Arial" w:cs="Arial"/>
            <w:i/>
            <w:iCs/>
            <w:color w:val="106BBE"/>
            <w:shd w:val="clear" w:color="auto" w:fill="F0F0F0"/>
            <w:lang w:eastAsia="en-US"/>
          </w:rPr>
          <w:t>Федеральный закон</w:t>
        </w:r>
      </w:hyperlink>
      <w:r w:rsidRPr="00341120">
        <w:rPr>
          <w:rFonts w:ascii="Arial" w:hAnsi="Arial" w:cs="Arial"/>
          <w:i/>
          <w:iCs/>
          <w:color w:val="353842"/>
          <w:shd w:val="clear" w:color="auto" w:fill="F0F0F0"/>
          <w:lang w:eastAsia="en-US"/>
        </w:rPr>
        <w:t xml:space="preserve"> от 30 апреля 2021 г. N 127-ФЗ</w:t>
      </w:r>
    </w:p>
    <w:p w:rsidR="00341120" w:rsidRPr="00341120" w:rsidRDefault="00341120" w:rsidP="0034112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en-US"/>
        </w:rPr>
      </w:pPr>
      <w:r w:rsidRPr="00341120">
        <w:rPr>
          <w:rFonts w:ascii="Arial" w:hAnsi="Arial" w:cs="Arial"/>
          <w:lang w:eastAsia="en-US"/>
        </w:rP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sub_84" w:history="1">
        <w:r w:rsidRPr="00341120">
          <w:rPr>
            <w:rFonts w:ascii="Arial" w:hAnsi="Arial" w:cs="Arial"/>
            <w:color w:val="106BBE"/>
            <w:lang w:eastAsia="en-US"/>
          </w:rPr>
          <w:t>статьей 84</w:t>
        </w:r>
      </w:hyperlink>
      <w:r w:rsidRPr="00341120">
        <w:rPr>
          <w:rFonts w:ascii="Arial" w:hAnsi="Arial" w:cs="Arial"/>
          <w:lang w:eastAsia="en-US"/>
        </w:rPr>
        <w:t xml:space="preserve"> настоящего Федерального закона.</w:t>
      </w:r>
    </w:p>
    <w:p w:rsidR="009D595F" w:rsidRDefault="009D595F"/>
    <w:p w:rsidR="0053360D" w:rsidRDefault="0053360D"/>
    <w:p w:rsidR="0053360D" w:rsidRDefault="0053360D" w:rsidP="0053360D">
      <w:pPr>
        <w:pStyle w:val="a8"/>
        <w:spacing w:before="0" w:beforeAutospacing="0" w:after="180" w:afterAutospacing="0"/>
        <w:rPr>
          <w:rFonts w:ascii="Segoe UI" w:hAnsi="Segoe UI" w:cs="Segoe UI"/>
          <w:color w:val="000000"/>
        </w:rPr>
      </w:pPr>
      <w:r>
        <w:rPr>
          <w:rStyle w:val="credentials-blockdata"/>
          <w:rFonts w:ascii="Segoe UI" w:hAnsi="Segoe UI" w:cs="Segoe UI"/>
          <w:b/>
          <w:bCs/>
          <w:color w:val="000000"/>
          <w:sz w:val="27"/>
          <w:szCs w:val="27"/>
        </w:rPr>
        <w:t>+79278586406</w:t>
      </w:r>
    </w:p>
    <w:p w:rsidR="0053360D" w:rsidRDefault="0053360D" w:rsidP="0053360D">
      <w:pPr>
        <w:pStyle w:val="a8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Style w:val="credentials-blocklabel"/>
          <w:rFonts w:ascii="Segoe UI" w:hAnsi="Segoe UI" w:cs="Segoe UI"/>
          <w:color w:val="000000"/>
        </w:rPr>
        <w:t>Пароль:</w:t>
      </w:r>
      <w:r>
        <w:rPr>
          <w:rStyle w:val="credentials-blockdata"/>
          <w:rFonts w:ascii="Segoe UI" w:hAnsi="Segoe UI" w:cs="Segoe UI"/>
          <w:b/>
          <w:bCs/>
          <w:color w:val="000000"/>
          <w:sz w:val="27"/>
          <w:szCs w:val="27"/>
        </w:rPr>
        <w:t>ZDy7zd56</w:t>
      </w:r>
    </w:p>
    <w:p w:rsidR="0053360D" w:rsidRDefault="0053360D">
      <w:bookmarkStart w:id="6" w:name="_GoBack"/>
      <w:bookmarkEnd w:id="6"/>
    </w:p>
    <w:sectPr w:rsidR="0053360D" w:rsidSect="0047468B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F8"/>
    <w:rsid w:val="00341120"/>
    <w:rsid w:val="00521F86"/>
    <w:rsid w:val="0053360D"/>
    <w:rsid w:val="00846634"/>
    <w:rsid w:val="009D595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6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663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4663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46634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84663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846634"/>
    <w:rPr>
      <w:rFonts w:ascii="Arial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53360D"/>
    <w:pPr>
      <w:spacing w:before="100" w:beforeAutospacing="1" w:after="100" w:afterAutospacing="1"/>
    </w:pPr>
  </w:style>
  <w:style w:type="character" w:customStyle="1" w:styleId="credentials-blockdata">
    <w:name w:val="credentials-block__data"/>
    <w:basedOn w:val="a0"/>
    <w:rsid w:val="0053360D"/>
  </w:style>
  <w:style w:type="character" w:customStyle="1" w:styleId="credentials-blocklabel">
    <w:name w:val="credentials-block__label"/>
    <w:basedOn w:val="a0"/>
    <w:rsid w:val="00533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3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66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663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4663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46634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84663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846634"/>
    <w:rPr>
      <w:rFonts w:ascii="Arial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53360D"/>
    <w:pPr>
      <w:spacing w:before="100" w:beforeAutospacing="1" w:after="100" w:afterAutospacing="1"/>
    </w:pPr>
  </w:style>
  <w:style w:type="character" w:customStyle="1" w:styleId="credentials-blockdata">
    <w:name w:val="credentials-block__data"/>
    <w:basedOn w:val="a0"/>
    <w:rsid w:val="0053360D"/>
  </w:style>
  <w:style w:type="character" w:customStyle="1" w:styleId="credentials-blocklabel">
    <w:name w:val="credentials-block__label"/>
    <w:basedOn w:val="a0"/>
    <w:rsid w:val="00533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6717069.108870" TargetMode="External"/><Relationship Id="rId13" Type="http://schemas.openxmlformats.org/officeDocument/2006/relationships/hyperlink" Target="garantF1://7159398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400620737.2502" TargetMode="External"/><Relationship Id="rId12" Type="http://schemas.openxmlformats.org/officeDocument/2006/relationships/hyperlink" Target="garantF1://403190423.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6717069.108868" TargetMode="External"/><Relationship Id="rId11" Type="http://schemas.openxmlformats.org/officeDocument/2006/relationships/hyperlink" Target="garantF1://403190423.1000" TargetMode="External"/><Relationship Id="rId5" Type="http://schemas.openxmlformats.org/officeDocument/2006/relationships/hyperlink" Target="garantF1://400620737.2501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6717069.108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00620737.129" TargetMode="External"/><Relationship Id="rId14" Type="http://schemas.openxmlformats.org/officeDocument/2006/relationships/hyperlink" Target="garantF1://400620737.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Глава 10. Дополнительное образование</vt:lpstr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bibl_01_01</dc:creator>
  <cp:keywords/>
  <dc:description/>
  <cp:lastModifiedBy>bibl_01_01</cp:lastModifiedBy>
  <cp:revision>4</cp:revision>
  <cp:lastPrinted>2024-03-10T07:06:00Z</cp:lastPrinted>
  <dcterms:created xsi:type="dcterms:W3CDTF">2024-03-10T07:06:00Z</dcterms:created>
  <dcterms:modified xsi:type="dcterms:W3CDTF">2024-03-10T07:13:00Z</dcterms:modified>
</cp:coreProperties>
</file>