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500" w:type="dxa"/>
      </w:tblGrid>
      <w:tblPr>
        <w:jc w:val="end"/>
        <w:tblW w:w="0" w:type="auto"/>
        <w:tblCellSpacing w:w="0" w:type="dxa"/>
        <w:tblLayout w:type="autofit"/>
        <w:bidiVisual w:val="0"/>
        <w:tblCellMar>
          <w:left w:w="50" w:type="dxa"/>
        </w:tblCellMar>
      </w:tblPr>
      <w:tr>
        <w:trPr/>
        <w:tc>
          <w:tcPr>
            <w:tcW w:w="3500" w:type="dxa"/>
            <w:vAlign w:val="top"/>
          </w:tcPr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УТВЕРЖДЕН</w:t>
            </w:r>
          </w:p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приказом Министерства</w:t>
            </w:r>
          </w:p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труда и социальной защиты</w:t>
            </w:r>
          </w:p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Российской Федерации</w:t>
            </w:r>
          </w:p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от 22 сентября 2021 № 652н </w:t>
            </w:r>
          </w:p>
        </w:tc>
      </w:tr>
    </w:tbl>
    <w:p>
      <w:pPr>
        <w:pStyle w:val="pH1Style"/>
      </w:pPr>
      <w:r>
        <w:rPr>
          <w:rStyle w:val="rH1Style"/>
        </w:rPr>
        <w:t xml:space="preserve">ПРОФЕССИОНАЛЬНЫЙ СТАНДАРТ</w:t>
      </w:r>
    </w:p>
    <w:p>
      <w:pPr>
        <w:pStyle w:val="pTitleStyle"/>
      </w:pPr>
      <w:r>
        <w:rPr>
          <w:rStyle w:val="rTitleStyle"/>
        </w:rPr>
        <w:t xml:space="preserve">Педагог дополнительного образования детей и взрослых</w:t>
      </w:r>
    </w:p>
    <w:tbl>
      <w:tblGrid>
        <w:gridCol w:w="2500" w:type="dxa"/>
      </w:tblGrid>
      <w:tblPr>
        <w:jc w:val="end"/>
        <w:tblW w:w="0" w:type="auto"/>
        <w:tblCellSpacing w:w="0" w:type="dxa"/>
        <w:tblLayout w:type="autofit"/>
        <w:bidiVisual w:val="0"/>
        <w:tblCellMar>
          <w:left w:w="50" w:type="dxa"/>
        </w:tblCellMar>
      </w:tblPr>
      <w:tr>
        <w:trPr/>
        <w:tc>
          <w:tcPr>
            <w:tcW w:w="2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513</w:t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</w:t>
            </w:r>
          </w:p>
        </w:tc>
      </w:tr>
    </w:tbl>
    <w:p>
      <w:pPr>
        <w:pStyle w:val="pTextStyleCenter"/>
      </w:pPr>
      <w:r>
        <w:rPr/>
        <w:t xml:space="preserve"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t>I. Общие сведения</w:t>
        </w:r>
        <w:r>
          <w:tab/>
        </w:r>
        <w:r>
          <w:fldChar w:fldCharType="begin"/>
        </w:r>
        <w:r>
          <w:instrText xml:space="preserve">PAGEREF _Toc1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2" w:history="1">
        <w: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>
          <w:tab/>
        </w:r>
        <w:r>
          <w:fldChar w:fldCharType="begin"/>
        </w:r>
        <w:r>
          <w:instrText xml:space="preserve">PAGEREF _Toc2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3" w:history="1">
        <w:r>
          <w:t>III. Характеристика обобщенных трудовых функций</w:t>
        </w:r>
        <w:r>
          <w:tab/>
        </w:r>
        <w:r>
          <w:fldChar w:fldCharType="begin"/>
        </w:r>
        <w:r>
          <w:instrText xml:space="preserve">PAGEREF _Toc3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4" w:history="1">
        <w:r>
          <w:t>3.1. Обобщенная трудовая функция «Преподавание по дополнительным общеобразовательным программам»</w:t>
        </w:r>
        <w:r>
          <w:tab/>
        </w:r>
        <w:r>
          <w:fldChar w:fldCharType="begin"/>
        </w:r>
        <w:r>
          <w:instrText xml:space="preserve">PAGEREF _Toc4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5" w:history="1">
        <w:r>
          <w:t>3.2. Обобщенная трудовая функция «Организационно-методическое обеспечение реализации дополнительных общеобразовательных программ»</w:t>
        </w:r>
        <w:r>
          <w:tab/>
        </w:r>
        <w:r>
          <w:fldChar w:fldCharType="begin"/>
        </w:r>
        <w:r>
          <w:instrText xml:space="preserve">PAGEREF _Toc5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6" w:history="1">
        <w:r>
          <w:t>3.3. Обобщенная трудовая функция «Организационно-педагогическое обеспечение реализации дополнительных общеобразовательных программ»</w:t>
        </w:r>
        <w:r>
          <w:tab/>
        </w:r>
        <w:r>
          <w:fldChar w:fldCharType="begin"/>
        </w:r>
        <w:r>
          <w:instrText xml:space="preserve">PAGEREF _Toc6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7" w:history="1">
        <w:r>
          <w:t>IV. Сведения об организациях – разработчиках профессионального стандарта</w:t>
        </w:r>
        <w:r>
          <w:tab/>
        </w:r>
        <w:r>
          <w:fldChar w:fldCharType="begin"/>
        </w:r>
        <w:r>
          <w:instrText xml:space="preserve">PAGEREF _Toc7 \h</w:instrText>
        </w:r>
        <w:r>
          <w:fldChar w:fldCharType="end"/>
        </w:r>
      </w:hyperlink>
    </w:p>
    <w:p>
      <w:r>
        <w:fldChar w:fldCharType="end"/>
      </w:r>
    </w:p>
    <w:p>
      <w:pPr>
        <w:pStyle w:val="Heading1"/>
      </w:pPr>
      <w:bookmarkStart w:id="1" w:name="_Toc1"/>
      <w:r>
        <w:t>I. Общие сведения</w:t>
      </w:r>
      <w:bookmarkEnd w:id="1"/>
    </w:p>
    <w:tbl>
      <w:tblGrid>
        <w:gridCol w:w="8500" w:type="dxa"/>
        <w:gridCol w:w="500" w:type="dxa"/>
        <w:gridCol w:w="2000" w:type="dxa"/>
      </w:tblGrid>
      <w:tblPr>
        <w:tblW w:w="0" w:type="auto"/>
        <w:tblCellSpacing w:w="0" w:type="dxa"/>
        <w:tblLayout w:type="autofit"/>
        <w:bidiVisual w:val="0"/>
        <w:tblCellMar>
          <w:left w:w="50" w:type="dxa"/>
        </w:tblCellMar>
      </w:tblPr>
      <w:tr>
        <w:trPr/>
        <w:tc>
          <w:tcPr>
            <w:tcW w:w="8500" w:type="dxa"/>
            <w:vAlign w:val="top"/>
            <w:tcBorders>
              <w:bottom w:val="single" w:sz="10" w:color="#808080"/>
            </w:tcBorders>
          </w:tcPr>
          <w:p>
            <w:pPr>
              <w:pStyle w:val="pTextStyle"/>
            </w:pPr>
            <w:r>
              <w:rPr/>
              <w:t xml:space="preserve">Педагогическая деятельность в дополнительном образовании детей и взрослых</w:t>
            </w:r>
          </w:p>
        </w:tc>
        <w:tc>
          <w:tcPr>
            <w:tcW w:w="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01.003</w:t>
            </w:r>
          </w:p>
        </w:tc>
      </w:tr>
      <w:tr>
        <w:trPr/>
        <w:tc>
          <w:tcPr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(наименование вида профессиональной деятельности)</w:t>
            </w:r>
          </w:p>
        </w:tc>
        <w:tc>
          <w:tcPr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</w:tr>
    </w:tbl>
    <w:p>
      <w:pPr>
        <w:pStyle w:val="pTitleStyleLeft"/>
      </w:pPr>
      <w:r>
        <w:rPr/>
        <w:t xml:space="preserve">Основная цель вида профессиональной деятельности:</w:t>
      </w:r>
    </w:p>
    <w:tbl>
      <w:tblGrid>
        <w:gridCol w:w="11000" w:type="dxa"/>
      </w:tblGrid>
      <w:tblPr>
        <w:tblW w:w="0" w:type="auto"/>
        <w:tblCellSpacing w:w="0" w:type="dxa"/>
        <w:tblLayout w:type="autofit"/>
        <w:bidiVisual w:val="0"/>
        <w:tblCellMar>
          <w:left w:w="50" w:type="dxa"/>
        </w:tblCellMar>
      </w:tblPr>
      <w:tr>
        <w:trPr/>
        <w:tc>
          <w:tcPr>
            <w:tcW w:w="11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Организация деятельности обучающихся по усвоению знаний, формированию умений и компетенций; создание педагогических условий для формирования и развития творческих способностей, удовлетворения потребностей в интеллектуальном, нравственном и физическом совершенствовании, укреплении здоровья, организации свободного времени, профессиональной ориентации; обеспечение достижения обучающимися результатов освоения дополнительных общеобразовательных программ</w:t>
            </w:r>
          </w:p>
        </w:tc>
      </w:tr>
    </w:tbl>
    <w:p>
      <w:pPr>
        <w:pStyle w:val="pTitleStyleLeft"/>
      </w:pPr>
      <w:r>
        <w:rPr/>
        <w:t xml:space="preserve">Группа занятий:</w:t>
      </w:r>
    </w:p>
    <w:tbl>
      <w:tblGrid>
        <w:gridCol w:w="1500" w:type="dxa"/>
        <w:gridCol w:w="4000" w:type="dxa"/>
        <w:gridCol w:w="1500" w:type="dxa"/>
        <w:gridCol w:w="4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2351</w:t>
            </w:r>
          </w:p>
        </w:tc>
        <w:tc>
          <w:tcPr>
            <w:tcW w:w="4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Специалисты по методике обучения</w:t>
            </w:r>
          </w:p>
        </w:tc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2357</w:t>
            </w:r>
          </w:p>
        </w:tc>
        <w:tc>
          <w:tcPr>
            <w:tcW w:w="4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Преподаватели по программам дополнительного обучения</w:t>
            </w:r>
          </w:p>
        </w:tc>
      </w:tr>
      <w:tr>
        <w:trPr/>
        <w:tc>
          <w:tcPr>
            <w:tcW w:w="15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(код ОКЗ)</w:t>
            </w:r>
          </w:p>
        </w:tc>
        <w:tc>
          <w:tcPr>
            <w:tcW w:w="40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(наименование)</w:t>
            </w:r>
          </w:p>
        </w:tc>
        <w:tc>
          <w:tcPr>
            <w:tcW w:w="15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(код ОКЗ)</w:t>
            </w:r>
          </w:p>
        </w:tc>
        <w:tc>
          <w:tcPr>
            <w:tcW w:w="40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(наименование)</w:t>
            </w:r>
          </w:p>
        </w:tc>
      </w:tr>
    </w:tbl>
    <w:p>
      <w:pPr>
        <w:pStyle w:val="pTitleStyleLeft"/>
      </w:pPr>
      <w:r>
        <w:rPr/>
        <w:t xml:space="preserve">Отнесение к видам экономической деятельности:</w:t>
      </w:r>
    </w:p>
    <w:tbl>
      <w:tblGrid>
        <w:gridCol w:w="1500" w:type="dxa"/>
        <w:gridCol w:w="9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85.41</w:t>
            </w:r>
          </w:p>
        </w:tc>
        <w:tc>
          <w:tcPr>
            <w:tcW w:w="9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Образование дополнительное детей и взрослых</w:t>
            </w:r>
          </w:p>
        </w:tc>
      </w:tr>
      <w:tr>
        <w:trPr/>
        <w:tc>
          <w:tcPr>
            <w:tcW w:w="15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(код ОКВЭД)</w:t>
            </w:r>
          </w:p>
        </w:tc>
        <w:tc>
          <w:tcPr>
            <w:tcW w:w="95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(наименование вида экономической деятельности)</w:t>
            </w:r>
          </w:p>
        </w:tc>
      </w:tr>
    </w:tbl>
    <w:p>
      <w:pPr>
        <w:sectPr>
          <w:pgSz w:orient="portrait" w:w="11905.511811023622" w:h="16837.79527559055"/>
          <w:pgMar w:top="755.90551181102364" w:right="578.26771653543301" w:bottom="1440" w:left="755.90551181102364" w:header="720" w:footer="720" w:gutter="0"/>
          <w:cols w:num="1" w:space="720"/>
        </w:sectPr>
      </w:pPr>
    </w:p>
    <w:p>
      <w:pPr>
        <w:pStyle w:val="Heading1"/>
      </w:pPr>
      <w:bookmarkStart w:id="2" w:name="_Toc2"/>
      <w:r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2"/>
    </w:p>
    <w:tbl>
      <w:tblGrid>
        <w:gridCol w:w="500" w:type="dxa"/>
        <w:gridCol w:w="4000" w:type="dxa"/>
        <w:gridCol w:w="1500" w:type="dxa"/>
        <w:gridCol w:w="7000" w:type="dxa"/>
        <w:gridCol w:w="1500" w:type="dxa"/>
        <w:gridCol w:w="15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6000" w:type="dxa"/>
            <w:vAlign w:val="top"/>
            <w:gridSpan w:val="3"/>
          </w:tcPr>
          <w:p>
            <w:pPr>
              <w:pStyle w:val="pTextStyleCenter"/>
            </w:pPr>
            <w:r>
              <w:rPr/>
              <w:t xml:space="preserve">Обобщенные трудовые функции</w:t>
            </w:r>
          </w:p>
        </w:tc>
        <w:tc>
          <w:tcPr>
            <w:tcW w:w="10000" w:type="dxa"/>
            <w:vAlign w:val="top"/>
            <w:gridSpan w:val="3"/>
          </w:tcPr>
          <w:p>
            <w:pPr>
              <w:pStyle w:val="pTextStyleCenter"/>
            </w:pPr>
            <w:r>
              <w:rPr/>
              <w:t xml:space="preserve">Трудовые функции</w:t>
            </w:r>
          </w:p>
        </w:tc>
      </w:tr>
      <w:tr>
        <w:trPr/>
        <w:tc>
          <w:tcPr>
            <w:tcW w:w="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4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уровень квалификации</w:t>
            </w:r>
          </w:p>
        </w:tc>
        <w:tc>
          <w:tcPr>
            <w:tcW w:w="7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уровень (подуровень) квалификации</w:t>
            </w:r>
          </w:p>
        </w:tc>
      </w:tr>
      <w:tr>
        <w:trPr/>
        <w:tc>
          <w:tcPr>
            <w:tcW w:w="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A</w:t>
            </w:r>
          </w:p>
        </w:tc>
        <w:tc>
          <w:tcPr>
            <w:tcW w:w="40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Преподавание по дополнительным общеобразовательным программам</w:t>
            </w:r>
          </w:p>
        </w:tc>
        <w:tc>
          <w:tcPr>
            <w:tcW w:w="1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6</w:t>
            </w:r>
          </w:p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A/01.6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6.1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Организация досуговой деятельности обучающихся в процессе реализации дополнительной общеобразовательной программы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A/02.6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6.1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Обеспечение взаимодействия с родителями (законными представителями) обучающихся, осваивающих дополнительную общеобразовательную программу, при решении задач обучения и воспитания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A/03.6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6.1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Педагогический контроль и оценка освоения дополнительной общеобразовательной программы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A/04.6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6.1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Разработка программно-методического обеспечения реализации дополнительной общеобразовательной программы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A/05.6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6.2</w:t>
            </w:r>
          </w:p>
        </w:tc>
      </w:tr>
      <w:tr>
        <w:trPr/>
        <w:tc>
          <w:tcPr>
            <w:tcW w:w="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B</w:t>
            </w:r>
          </w:p>
        </w:tc>
        <w:tc>
          <w:tcPr>
            <w:tcW w:w="40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Организационно-методическое обеспечение реализации дополнительных общеобразовательных программ</w:t>
            </w:r>
          </w:p>
        </w:tc>
        <w:tc>
          <w:tcPr>
            <w:tcW w:w="1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6</w:t>
            </w:r>
          </w:p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Организация и проведение исследований рынка услуг дополнительного образования детей и взрослых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B/01.6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6.3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Организационно-педагогическое сопровождение методической деятельности педагогов дополнительного образования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B/02.6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6.3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Мониторинг и оценка качества реализации педагогическими работниками дополнительных общеобразовательных программ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B/03.6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6.3</w:t>
            </w:r>
          </w:p>
        </w:tc>
      </w:tr>
      <w:tr>
        <w:trPr/>
        <w:tc>
          <w:tcPr>
            <w:tcW w:w="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C</w:t>
            </w:r>
          </w:p>
        </w:tc>
        <w:tc>
          <w:tcPr>
            <w:tcW w:w="40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Организационно-педагогическое обеспечение реализации дополнительных общеобразовательных программ</w:t>
            </w:r>
          </w:p>
        </w:tc>
        <w:tc>
          <w:tcPr>
            <w:tcW w:w="1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6</w:t>
            </w:r>
          </w:p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Организация и проведение массовых досуговых мероприятий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C/01.6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6.2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Организационно-педагогическое обеспечение развития социального партнерства и продвижения услуг дополнительного образования детей и взрослых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C/02.6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6.3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Организация дополнительного образования детей и взрослых по одному или нескольким направлениям деятельности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C/03.6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6.3</w:t>
            </w:r>
          </w:p>
        </w:tc>
      </w:tr>
    </w:tbl>
    <w:p>
      <w:pPr>
        <w:sectPr>
          <w:pgSz w:orient="landscape" w:w="16837.79527559055" w:h="11905.511811023622"/>
          <w:pgMar w:top="755.90551181102364" w:right="578.26771653543301" w:bottom="1440" w:left="755.90551181102364" w:header="720" w:footer="720" w:gutter="0"/>
          <w:cols w:num="1" w:space="720"/>
        </w:sectPr>
      </w:pPr>
    </w:p>
    <w:p>
      <w:pPr>
        <w:pStyle w:val="Heading1"/>
      </w:pPr>
      <w:bookmarkStart w:id="3" w:name="_Toc3"/>
      <w:r>
        <w:t>III. Характеристика обобщенных трудовых функций</w:t>
      </w:r>
      <w:bookmarkEnd w:id="3"/>
    </w:p>
    <w:p>
      <w:pPr>
        <w:pStyle w:val="Heading2"/>
      </w:pPr>
      <w:bookmarkStart w:id="4" w:name="_Toc4"/>
      <w:r>
        <w:t>3.1. Обобщенная трудовая функция «Преподавание по дополнительным общеобразовательным программам»</w:t>
      </w:r>
      <w:bookmarkEnd w:id="4"/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Преподавание по дополнительным общеобразовательным программам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513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Возможные наименования должностей, профессий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Педагог дополнительного образования</w:t>
            </w:r>
          </w:p>
          <w:p>
            <w:pPr>
              <w:pStyle w:val="pTextStyle"/>
            </w:pPr>
            <w:r>
              <w:rPr/>
              <w:t xml:space="preserve">Старший педагог дополнительного образования</w:t>
            </w:r>
          </w:p>
          <w:p>
            <w:pPr>
              <w:pStyle w:val="pTextStyle"/>
            </w:pPr>
            <w:r>
              <w:rPr/>
              <w:t xml:space="preserve">Тренер-преподаватель</w:t>
            </w:r>
          </w:p>
          <w:p>
            <w:pPr>
              <w:pStyle w:val="pTextStyle"/>
            </w:pPr>
            <w:r>
              <w:rPr/>
              <w:t xml:space="preserve">Старший тренер-преподаватель</w:t>
            </w:r>
          </w:p>
          <w:p>
            <w:pPr>
              <w:pStyle w:val="pTextStyle"/>
            </w:pPr>
            <w:r>
              <w:rPr/>
              <w:t xml:space="preserve">Преподаватель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образованию и обучению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Высшее образование или среднее профессиональное образование в рамках укрупненных групп специальностей и направлений подготовки высшего образования и специальностей среднего профессионального образования «Образование и педагогические науки»</w:t>
            </w:r>
          </w:p>
          <w:p>
            <w:pPr>
              <w:pStyle w:val="pTextStyle"/>
            </w:pPr>
            <w:r>
              <w:rPr/>
              <w:t xml:space="preserve">или</w:t>
            </w:r>
          </w:p>
          <w:p>
            <w:pPr>
              <w:pStyle w:val="pTextStyle"/>
            </w:pPr>
            <w:r>
              <w:rPr/>
              <w:t xml:space="preserve">Высшее образование либо среднее профессиональное образование в рамках иных укрупненных групп специальностей и направлений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программам, дополнительным предпрофессиональным программам, реализуемым организацией, осуществляющей образовательную деятельность, и получение при необходимости после трудоустройства дополнительного профессионального образования педагогической направленности</w:t>
            </w:r>
          </w:p>
          <w:p>
            <w:pPr>
              <w:pStyle w:val="pTextStyle"/>
            </w:pPr>
            <w:r>
              <w:rPr/>
              <w:t xml:space="preserve">Успешное прохождение обучающимися промежуточной аттестации не менее чем за два года обучения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опыту практической работы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менее двух лет в должности педагога дополнительного образования, иной должности педагогического работника - для старшего педагога дополнительного образования</w:t>
            </w:r>
          </w:p>
          <w:p>
            <w:pPr>
              <w:pStyle w:val="pTextStyle"/>
            </w:pPr>
            <w:r>
              <w:rPr/>
              <w:t xml:space="preserve">Не менее двух лет в должности тренера-преподавателя или педагога дополнительного образования соответствующей направленности - для старшего тренера-преподавателя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Отсутствие ограничений на занятие педагогической деятельностью, установленных законодательством Российской Федерации</w:t>
            </w:r>
          </w:p>
          <w:p>
            <w:pPr>
              <w:pStyle w:val="pTextStyle"/>
            </w:pPr>
            <w:r>
              <w:rPr/>
              <w:t xml:space="preserve">Прохождение обязательных предварительных и периодических медицинских осмотров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 привлечении к работе с несовершеннолетними в качестве руководителей экскурсий с обучающимися - прохождение инструктажа по обеспечению безопасности жизнедеятельности</w:t>
            </w:r>
          </w:p>
          <w:p>
            <w:pPr>
              <w:pStyle w:val="pTextStyle"/>
            </w:pPr>
            <w:r>
              <w:rPr/>
              <w:t xml:space="preserve">При привлечении к работе с несовершеннолетними в качестве руководителей туристских походов, экспедиций, путешествий с обучающимися - прохождение обучения по дополнительным общеобразовательным программам</w:t>
            </w:r>
          </w:p>
          <w:p>
            <w:pPr>
              <w:pStyle w:val="pTextStyle"/>
            </w:pPr>
            <w:r>
              <w:rPr/>
              <w:t xml:space="preserve">При привлечении к работе обучающихся по образовательным программам высшего образования по специальностям и направлениям подготовки соответствие образовательной программы направленности дополнительной общеобразовательной программы определяется работодателем</w:t>
            </w:r>
          </w:p>
          <w:p>
            <w:pPr>
              <w:pStyle w:val="pTextStyle"/>
            </w:pPr>
            <w:r>
              <w:rPr/>
              <w:t xml:space="preserve">Старший педагог дополнительного образования с целью обеспечения координации деятельности педагогов дополнительного образования и оказания им методической помощи дополнительно выполняет функции, описанные в обобщенных трудовых функциях B «Организационно-методическое обеспечение реализации дополнительных общеобразовательных программ» и C «Организационно-педагогическое обеспечение реализации дополнительных общеобразовательных программ» настоящего профессионального стандарта</w:t>
            </w:r>
          </w:p>
          <w:p>
            <w:pPr>
              <w:pStyle w:val="pTextStyle"/>
            </w:pPr>
            <w:r>
              <w:rPr/>
              <w:t xml:space="preserve">Наименование должности «Тренер-преподаватель» используется при реализации дополнительных предпрофессиональных образовательных программ в области физической культуры и спорта</w:t>
            </w:r>
          </w:p>
          <w:p>
            <w:pPr>
              <w:pStyle w:val="pTextStyle"/>
            </w:pPr>
            <w:r>
              <w:rPr/>
              <w:t xml:space="preserve">Старший тренер-преподаватель с целью обеспечения координации деятельности тренеров-преподавателей и оказания методической помощи дополнительно выполняет функции, описанные в обобщенных трудовых функциях B «Организационно-методическое обеспечение реализации дополнительных общеобразовательных программ» и C «Организационно-педагогическое обеспечение реализации дополнительных общеобразовательных программ» настоящего профессионального стандарта</w:t>
            </w:r>
          </w:p>
          <w:p>
            <w:pPr>
              <w:pStyle w:val="pTextStyle"/>
            </w:pPr>
            <w:r>
              <w:rPr/>
              <w:t xml:space="preserve">Наименование должности «Преподаватель» используется в организациях дополнительного образования при реализации дополнительных предпрофессиональных и общеразвивающих образовательных программ в области искусств (детские школы искусств по видам искусств)</w:t>
            </w:r>
          </w:p>
        </w:tc>
      </w:tr>
    </w:tbl>
    <w:p>
      <w:pPr>
        <w:pStyle w:val="pTitleStyleLeft"/>
      </w:pPr>
      <w:r>
        <w:rPr/>
        <w:t xml:space="preserve">Дополнительные характеристики</w:t>
      </w:r>
    </w:p>
    <w:tbl>
      <w:tblGrid>
        <w:gridCol w:w="3500" w:type="dxa"/>
        <w:gridCol w:w="1500" w:type="dxa"/>
        <w:gridCol w:w="6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5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документа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6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базовой группы, должности (профессии) или специальности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ОКЗ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2357.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Преподаватели по программам дополнительного обучения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ЕТКС или ЕКС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/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Педагог дополнительного образования (включая старшего)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/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Тренер-преподаватель (включая старшего)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/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Преподаватель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ОКПДТР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25478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Педагог дополнительного образования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27168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Тренер-преподаватель по спорту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ОКСО 2016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6.44.02.03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Педагогика дополнительного образования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Направления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подготовки и специальности, соответствующие направленности (профилю) дополнительной общеобразовательной программы, осваиваемой обучающимися, или преподаваемому учебному курсу, дисциплине (модулю)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3.1.1.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A/01.6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6.1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Набор на обучение по дополнительной общеразвивающей программе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Отбор для обучения по дополнительной предпрофессиональной программе (как правило, работа в составе комиссии)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Организация, в том числе стимулирование и мотивация, деятельности и общения обучающихся на учебных занятиях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Консультирование обучающихся и их родителей (законных представителей) по вопросам профессиональной ориентации и самоопределения (для преподавания по дополнительным предпрофессиональным программам)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Текущий контроль, помощь обучающимся в коррекции деятельности и поведения на занятиях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мероприятий по модернизации оснащения учебного помещения (кабинета, лаборатории, мастерской, студии, спортивного, танцевального зала), формирование его предметно-пространственной среды, обеспечивающей освоение образовательной программы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деятельность, соответствующую дополнительной общеобразовательной программе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Готовить информационные материалы о возможностях и содержании дополнительной общеобразовательной программы и представлять их при проведении мероприятий по привлечению обучающихся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Понимать мотивы поведения, образовательные потребности и запросы обучающихся и их родителей (законных представителей)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Набирать и комплектовать группы обучающихся с учетом специфики реализуемых дополнительных общеобразовательных программ (их направленности и (или) осваиваемой области деятельности), индивидуальных и возрастных характеристик обучающихся (для преподавания по дополнительным общеразвивающим программам)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Диагностировать предрасположенность (задатки) обучающихся к освоению выбранного вида искусств или вида спорта; отбирать лиц, имеющих необходимые для освоения соответствующей дополнительной предпрофессиональной программы физические данные и творческие способности в области искусств или способности в области физической культуры и спорта (для обучения по дополнительным предпрофессиональным программам)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профориентационные возможности занятий избранным видом деятельности (для преподавания по дополнительным общеразвивающим программам)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отбор обучающихся в объединения спортивной направленности (для преподавания по дополнительным предпрофессиональным программам в области физической культуры и спорта)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Определять профессиональную пригодность, проводить отбор и профессиональную ориентацию в процессе занятий выбранным видом искусств (для преподавания по дополнительным предпрофессиональным программам в области искусств)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мероприятия по модернизации оснащения учебного помещения (кабинета, лаборатории, мастерской, студии, спортивного, танцевального зала), формировать его предметно-пространственную среду, обеспечивающую освоение образовательной программы, выбирать оборудование и составлять заявки на его закупку с учетом:задач и особенностей образовательной программы;возрастных особенностей обучающихся;современных требований к учебному оборудованию и (или) оборудованию для занятий избранным видом деятельности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Обеспечивать сохранность и эффективное использование оборудования, технических средств обучения, расходных материалов (в зависимости от направленности образовательной программы)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Анализировать возможности и привлекать ресурсы внешней социокультурной среды для реализации образовательной программы, повышения развивающего потенциала дополнительного образования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Создавать условия для развития обучающихся, мотивировать их к активному освоению ресурсов и развивающих возможностей образовательной среды, освоению выбранного вида деятельности (выбранной образовательной программы), привлекать к целеполаганию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Устанавливать педагогически обоснованные формы и методы взаимоотношений с обучающимися, создавать педагогические условия для формирования на учебных занятиях благоприятного психологического климата, применять различные средства педагогической поддержки обучающихся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на занятиях педагогически обоснованные формы, методы, средства и приемы организации деятельности обучающихся (в том числе информационно-коммуникационные технологии (далее - ИКТ), электронные образовательные и информационные ресурсы) с учетом:избранной области деятельности и задач дополнительной общеобразовательной программы;состояния здоровья, возрастных и индивидуальных особенностей обучающихся (в том числе одаренных детей и обучающихся с ограниченными возможностями здоровья)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электронное обучение, использовать дистанционные образовательные технологии (если это целесообразно)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Готовить обучающихся к участию в выставках, конкурсах, соревнованиях и иных аналогичных мероприятиях (в соответствии с направленностью осваиваемой образовательной программы)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Создавать педагогические условия для формирования и развития самостоятельного контроля и оценки обучающимися процесса и результатов освоения образовательной программы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педагогическое наблюдение, использовать различные методы, средства и приемы текущего контроля и обратной связи, в том числе оценки деятельности и поведения обучающихся на занятиях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Контролировать санитарно-бытовые условия и условия внутренней среды кабинета (мастерской, лаборатории, иного учебного помещения), выполнение на занятиях требований охраны труда, анализировать и устранять возможные риски для жизни и здоровья обучающихся в ходе обучения, применять приемы страховки и самостраховки при выполнении физических упражнений (в соответствии с особенностями избранной области деятельности)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Выполнять требования охраны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Анализировать ход и результаты проведенных занятий для установления соответствия содержания, методов и средств поставленным целям и задачам, интерпретировать и использовать в работе полученные результаты для коррекции собственной деятельности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Взаимодействовать с членами педагогического коллектива, представителями профессионального сообщества, родителями (законными представителями) обучающихся (для дополнительных общеобразовательных программ), иными заинтересованными лицами и организациями при решении задач обучения и (или) воспитания отдельных обучающихся и (или) учебной группы с соблюдением норм педагогической этики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Основные правила и технические приемы создания информационно-рекламных материалов о возможностях и содержании дополнительных общеобразовательных программ на бумажных и электронных носителях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Принципы и приемы представления дополнительной общеобразовательной программы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Техники и приемы общения (слушания, убеждения) с учетом возрастных и индивидуальных особенностей собеседников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Техники и приемы вовлечения в деятельность, мотивации к освоению избранного вида деятельности (избранной образовательной программы) обучающихся различного возраста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Федеральные государственные требования (далее - ФГТ) к минимуму содержания, структуре и условиям реализации дополнительных предпрофессиональных программ в избранной области (при наличии)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Характеристики различных методов, форм, приемов и средств организации деятельности обучающихся при освоении дополнительных общеобразовательных программ соответствующей направленности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Электронные ресурсы, необходимые для организации различных видов деятельности обучающихся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Психолого-педагогические основы и методики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Особенности и организация педагогического наблюдения, других методов педагогической диагностики, принципы и приемы интерпретации полученных результатов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Основные характеристики, методы педагогической диагностики и развития ценностно-смысловой, эмоционально-волевой, потребностно- мотивационной, интеллектуальной, коммуникативной сфер обучающихся различного возраста на занятиях по дополнительным общеобразовательным программам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Основные подходы и направления работы в области профессиональной ориентации, поддержки и сопровождения профессионального самоопределения при реализации дополнительных общеобразовательных программ соответствующей направленности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Профориентационные возможности занятий избранным видом деятельности (для преподавания по дополнительным общеразвивающим программам)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Теоретические и методические основы спортивного отбора и спортивной ориентации в избранном виде спорта (для преподавания по дополнительным предпрофессиональным программам в области физической культуры и спорта)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Теоретические и методические основы определения профессиональной пригодности, отбора и профессиональной ориентации в процессе занятий выбранным видом искусств (для преподавания по дополнительным предпрофессиональным программам в области искусств)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Особенности одаренных детей и обучающихся с ограниченными возможностями здоровья, специфика инклюзивного подхода в образовании (в зависимости от направленности образовательной программы и контингента обучающихся)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Особенности детей, одаренных в избранной области деятельности, специфика работы с ними (для преподавания по дополнительным предпрофессиональным программам)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Методы, приемы и способы формирования благоприятного психологического климата и обеспечения условий для сотрудничества обучающихся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Источники, причины, виды и способы разрешения конфликтов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Педагогические,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учебного помещения в соответствии с его предназначением и направленностью реализуемых образовательных программ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эксплуатации учебного оборудования (оборудования для занятий избранным видом деятельности) и технических средств обучения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охраны труда в избранной области деятельности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охраны труда при проведении учебных занятий в организации, осуществляющей образовательную деятельность, и вне ее (на выездных мероприятиях)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обеспечения безопасности жизни и здоровья обучающихся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Нормативные правовые акты в области защиты прав и законных интересов ребенка, включая Конвенцию о правах ребенка 1989 года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3.1.2.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Организация досуговой деятельности обучающихся в процессе реализации дополнительной общеобразовательной программы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A/02.6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6.1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Планирование подготовки досуговых мероприятий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подготовки досуговых мероприятий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досуговых мероприятий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Понимать мотивы поведения, учитывать и развивать интересы обучающихся при проведении досуговых мероприятий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Создавать при подготовке и проведении досуговых мероприятий условия для обучения, воспитания и (или) развития обучающихся, формирования благоприятного психологического климата в группе, в том числе:привлекать обучающихся (детей и их родителей (законных представителей) к планированию досуговых мероприятий (разработке сценариев), организации их подготовки, строить деятельность с опорой на инициативу и развитие самоуправления обучающихся;использовать при проведении досуговых мероприятий педагогически обоснованные формы, методы, способы и приемы организации деятельности и общения обучающихся с учетом их возраста, состояния здоровья и индивидуальных особенностей;проводить мероприятия для обучающихся с ограниченными возможностями здоровья и с их участием;устанавливать взаимоотношения с обучающимися при проведении досуговых мероприятий, использовать различные средства педагогической поддержки обучающихся, испытывающих затруднения в общении;использовать профориентационные возможности досуговой деятельности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Контролировать соблюдение обучающимися требований охраны труда, анализировать и устранять (минимизировать) возможные риски для жизни и здоровья обучающихся при проведении досуговых мероприятий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Выполнять требования охраны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Взаимодействовать с членами педагогического коллектива, родителями обучающихся (для дополнительных общеобразовательных программ), иными заинтересованными лицами и организациями при подготовке и проведении досуговых мероприятий, соблюдать нормы педагогической этики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анализ организации досуговой деятельности, подготовки и проведения массовых мероприятий, отслеживать педагогический эффект проведения мероприятий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Основные направления досуговой деятельности, особенности организации и проведения досуговых мероприятий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и формы организации деятельности и общения, техники и приемы вовлечения обучающихся в деятельность и общение при организации и проведении досуговых мероприятий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Техники и приемы общения (слушания, убеждения) с учетом возрастных и индивидуальных особенностей собеседников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Основные подходы и направления работы в области профессиональной ориентации, поддержки и сопровождения профессионального самоопределения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Особенности одаренных детей и обучающихся с ограниченными возможностями здоровья, специфика инклюзивного подхода в образовании (в зависимости от направленности образовательной программы и контингента обучающихся)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Специфика работы с обучающимися, одаренными в избранной области деятельности (дополнительного образования)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охраны труда при проведении досуговых мероприятий в организации, осуществляющей образовательную деятельность, и вне ее (на выездных мероприятиях)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обеспечения безопасности жизни и здоровья обучающихся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Нормативные правовые акты в области защиты прав и законных интересов ребенка, включая Конвенцию о правах ребенка 1989 года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Виды внебюджетных средств, источники их поступления и направления использования, основы взаимодействия с социальными партнерами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3.1.3.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Обеспечение взаимодействия с родителями (законными представителями) обучающихся, осваивающих дополнительную общеобразовательную программу, при решении задач обучения и воспитания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A/03.6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6.1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Планирование взаимодействия с родителями (законными представителями) обучающихся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родительских собраний, индивидуальных и групповых встреч (консультаций) с родителями (законными представителями) обучающихся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совместной деятельности детей и взрослых при проведении занятий и досуговых мероприятий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Обеспечение в рамках своих полномочий соблюдения прав ребенка, а также прав и ответственности родителей (законных представителей) за воспитание и развитие своих детей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Определять цели и задачи взаимодействия с родителями (законными представителями) обучающихся, планировать деятельность в этой области с учетом особенностей социального и этнокультурного состава группы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Устанавливать взаимоотношения с родителями (законными представителями) обучающихся, соблюдать нормы педагогической этики, разрешать конфликтные ситуации, в том числе при нарушении прав ребенка, а также прав и ответственности родителей (законных представителей) за воспитание и развитие своих детей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Выявлять представления родителей (законных представителей) обучающихся о задачах их воспитания и обучения в процессе освоения дополнительной образовательной программы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и проводить индивидуальные и групповые встречи (консультации) с родителями (законными представителями) обучающихся с целью лучшего понимания индивидуальных особенностей обучающихся, информирования родителей (законных представителей) о ходе и результатах освоения детьми образовательной программы, повышения психолого-педагогической компетентности родителей (законных представителей)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различные формы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Нормативные правовые акты в области защиты прав и законных интересов ребенка, включая Конвенцию о правах ребенка 1989 года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Особенности семейного воспитания и современной семьи, содержание, формы и методы работы педагога дополнительного образования (преподавателя, тренера-преподавателя) с семьями обучающихся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Особенности работы с социально неадаптированными (дезадаптированными) обучающимися различного возраста, несовершеннолетними, находящимися в социально опасном положении, и их семьями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Педагогические возможности и методика подготовки и проведения мероприятий для родителей и с участием родителей (законных представителей)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Основные формы, методы, приемы и способы формирования и развития психолого-педагогической компетентности родителей (законных представителей) обучающихся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Основные принципы и технические приемы создания информационных материалов (текстов для публикации, презентаций, фото- и видеоотчетов, коллажей)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Трудовая функция A/03.6 «Обеспечение взаимодействия с родителями (законными представителями) обучающихся, осваивающих дополнительную общеобразовательную программу, при решении задач обучения и воспитания детей» необходима в рамках реализации дополнительных общеобразовательных программ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3.1.4.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Педагогический контроль и оценка освоения дополнительной общеобразовательной программы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A/04.6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6.1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513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и оценка освоения дополнительных общеобразовательных программ, в том числе в рамках установленных форм аттестации (при их наличии)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и оценка освоения дополнительных предпрофессиональных программ при проведении промежуточной и итоговой аттестации обучающихся (для преподавания по дополнительным предпрофессиональным программам в области искусств)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 и интерпретация результатов педагогического контроля и оценки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Оценка изменений в уровне подготовленности обучающихся в процессе освоения дополнительной общеобразовательной программы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Определять формы, методы и средства оценивания процесса и результатов деятельности обучающихся при освоении дополнительных общеобразовательных программ определенной направленности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Устанавливать взаимоотношения с обучающимися для обеспечения объективного оценивания результатов деятельности обучающихся при освоении дополнительных общеобразовательных программ определенной направленности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Наблюдать за обучающимися, объективно оценивать процесс и результаты освоения дополнительных общеобразовательных программ, в том числе в рамках установленных форм аттестации (при их наличии)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Соблюдать нормы педагогической этики, обеспечивать охрану жизни и здоровья обучающихся в процессе публичного представления результатов оценивания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Анализировать и интерпретировать результаты педагогического наблюдения, контроля и диагностики с учетом задач, особенностей образовательной программы и особенностей обучающихся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различные средства (способы) фиксации динамики подготовленности и мотивации обучающихся в процессе освоения дополнительной общеобразовательной программы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Анализировать и корректировать собственную оценочную деятельность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Корректировать процесс освоения образовательной программы, собственную педагогическую деятельность по результатам педагогического контроля и оценки освоения образовательной программы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Положения законодательства Российской Федерации в сфере образования в сфере контроля и оценки освоения дополнительных общеобразовательных программ (с учетом их направленности)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Особенности оценивания процесса и результатов деятельности обучающихся при освоении дополнительных общеобразовательных программ (с учетом их направленности), в том числе в рамках установленных форм аттестации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Понятия и виды качественных и количественных оценок, возможности и ограничения их использования для оценивания процесса и результатов деятельности обучающихся при освоении дополнительных общеобразовательных программ (с учетом их направленности)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Нормативные правовые акты в области защиты прав и законных интересов ребенка, включая Конвенцию о правах ребенка 1989 года, нормы педагогической этики при публичном представлении результатов оценивания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Характеристики и возможности применения различных форм, методов и средств контроля и оценивания освоения дополнительных общеобразовательных программ (с учетом их направленности)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Средства (способы) определения динамики подготовленности и мотивации обучающихся в процессе освоения дополнительной общеобразовательной программы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подбора из существующих и (или) создания оценочных средств, позволяющих оценить индивидуальные образовательные достижения обучающихся в избранной области деятельности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3.1.5.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Разработка программно-методического обеспечения реализации дополнительной общеобразовательной программы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A/05.6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6.2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513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дополнительных общеобразовательных программ (программ учебных курсов, дисциплин (модулей) и учебно-методических материалов для их реализации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Определение педагогических целей и задач, планирование занятий и (или) циклов занятий, направленных на освоение избранного вида деятельности (области дополнительного образования)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Определение педагогических целей и задач, планирование досуговой деятельности, разработка планов (сценариев) досуговых мероприятий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системы оценки достижения планируемых результатов освоения дополнительных общеобразовательных программ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Ведение документации, обеспечивающей реализацию дополнительной общеобразовательной программы (программы учебного курса, дисциплины (модуля)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Находить, анализировать возможности использования и использовать источники необходимой для планирования профессиональной информации (включая методическую литературу, электронные образовательные ресурсы)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Выявлять интересы обучающихся (детей и их родителей (законных представителей) в осваиваемой области дополнительного образования и досуговой деятельности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Планировать образовательный процесс, занятия и (или) циклы занятий, разрабатывать сценарии досуговых мероприятий с учетом:
задач и особенностей образовательной программы;
образовательных запросов обучающихся (детей и их родителей (законных представителей), возможностей и условий их удовлетворения в процессе освоения образовательной программы;
фактического уровня подготовленности, состояния здоровья, возрастных и индивидуальных особенностей обучающихся (в том числе одаренных детей и обучающихся с ограниченными возможностями здоровья - в зависимости от контингента обучающихся);
особенностей группы обучающихся;
специфики инклюзивного подхода в образовании (при его реализации);
санитарно-гигиенических норм и требований охраны жизни и здоровья обучающихся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Проектировать совместно с обучающимися (детьми и их родителями (законными представителями) индивидуальные образовательные маршруты освоения дополнительных общеобразовательных программ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Корректировать содержание образовательной программы, системы контроля и оценки, планов занятий по результатам анализа их реализации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Вести учебную, плановую документацию, документацию учебного помещения (при наличии) на бумажных и электронных носителях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отчетные (отчетно-аналитические) и информационные материалы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правилами, предоставлять эти сведения по запросам уполномоченных должностных лиц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Обрабатывать персональные данные с соблюдением требований, установленных законодательством Российской Федерации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Содержание и методика реализации дополнительных общеобразовательных программ, в том числе современные методы, формы, способы и приемы обучения и воспитания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Способы выявления интересов обучающихся (детей и их родителей (законных представителей) в осваиваемой области дополнительного образования и досуговой деятельности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Основные технические средства обучения, включая ИКТ, возможности их использования на занятиях и условия выбора в соответствии с целями и направленностью образовательной программы (занятия)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ФГТ (для преподавания по дополнительным предпрофессиональным программам)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Основные характеристики, методы педагогической диагностики и развития ценностно-смысловой, эмоционально-волевой, потребностно- мотивационной, интеллектуальной, коммуникативной сфер обучающихся различного возраста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Особенности работы с обучающимися, одаренными в избранной области деятельности (дополнительного образования)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Специальные условия, необходимые для дополнительного образования лиц с ограниченными возможностями здоровья, специфика инклюзивного подхода в образовании (при их реализации)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Профориентационные возможности занятий избранным видом деятельности, основные подходы и направления работы в области профессиональной ориентации, поддержки и сопровождения профессионального самоопределения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Нормативные правовые акты в области защиты прав и законных интересов ребенка, включая Конвенцию о правах ребенка 1989 годв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охраны труда при проведении учебных занятий и досуговых мероприятий в организации, осуществляющей образовательную деятельность, и вне ее (на выездных мероприятиях)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обеспечения безопасности жизни и здоровья обучающихся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Законодательство Российской Федерации в сфере образования и законодательство Российской Федерации в области персональных данных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Возможности использования ИКТ для ведения документации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заполнения и совместного использования электронных баз данных, содержащих информацию об участниках образовательного процесса и порядке его реализации, создания установленных форм и бланков для предоставления сведений уполномоченным должностным лицам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Heading2"/>
      </w:pPr>
      <w:bookmarkStart w:id="5" w:name="_Toc5"/>
      <w:r>
        <w:t>3.2. Обобщенная трудовая функция «Организационно-методическое обеспечение реализации дополнительных общеобразовательных программ»</w:t>
      </w:r>
      <w:bookmarkEnd w:id="5"/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Организационно-методическое обеспечение реализации дополнительных общеобразовательных программ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B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513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Возможные наименования должностей, профессий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Методист</w:t>
            </w:r>
          </w:p>
          <w:p>
            <w:pPr>
              <w:pStyle w:val="pTextStyle"/>
            </w:pPr>
            <w:r>
              <w:rPr/>
              <w:t xml:space="preserve">Старший методист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образованию и обучению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Высшее образование или среднее профессиональное образование в рамках укрупненных групп специальностей и направлений подготовки высшего образования и специальностей среднего профессионального образования «Образование и педагогические науки»</w:t>
            </w:r>
          </w:p>
          <w:p>
            <w:pPr>
              <w:pStyle w:val="pTextStyle"/>
            </w:pPr>
            <w:r>
              <w:rPr/>
              <w:t xml:space="preserve">или</w:t>
            </w:r>
          </w:p>
          <w:p>
            <w:pPr>
              <w:pStyle w:val="pTextStyle"/>
            </w:pPr>
            <w:r>
              <w:rPr/>
              <w:t xml:space="preserve">Высшее образование либо среднее профессиональное образование в рамках иных укрупненных групп специальностей и направлений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программам, дополнительным предпрофессиональным программам, реализуемым организацией, осуществляющей образовательную деятельность, и получение при необходимости после трудоустройства дополнительного профессионального образования педагогической направленности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опыту практической работы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менее двух лет в должности методиста или в должности педагога дополнительного образования, иной должности педагогического работника - для старшего методиста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Отсутствие ограничений на занятие педагогической деятельностью, установленных законодательством Российской Федерации</w:t>
            </w:r>
          </w:p>
          <w:p>
            <w:pPr>
              <w:pStyle w:val="pTextStyle"/>
            </w:pPr>
            <w:r>
              <w:rPr/>
              <w:t xml:space="preserve">Прохождение обязательных предварительных и периодических медицинских осмотров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 привлечении к работе с несовершеннолетними в качестве руководителей экскурсий с обучающимися - прохождение инструктажа по обеспечению безопасности жизнедеятельности</w:t>
            </w:r>
          </w:p>
          <w:p>
            <w:pPr>
              <w:pStyle w:val="pTextStyle"/>
            </w:pPr>
            <w:r>
              <w:rPr/>
              <w:t xml:space="preserve">При привлечении к работе с несовершеннолетними в качестве руководителей туристских походов, экспедиций, путешествий с обучающимися - прохождение обучения по дополнительным общеобразовательным программам</w:t>
            </w:r>
          </w:p>
        </w:tc>
      </w:tr>
    </w:tbl>
    <w:p>
      <w:pPr>
        <w:pStyle w:val="pTitleStyleLeft"/>
      </w:pPr>
      <w:r>
        <w:rPr/>
        <w:t xml:space="preserve">Дополнительные характеристики</w:t>
      </w:r>
    </w:p>
    <w:tbl>
      <w:tblGrid>
        <w:gridCol w:w="3500" w:type="dxa"/>
        <w:gridCol w:w="1500" w:type="dxa"/>
        <w:gridCol w:w="6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5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документа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6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базовой группы, должности (профессии) или специальности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ОКЗ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2351.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Специалисты по методике обучения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ЕТКС или ЕКС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/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Методист (включая старшего)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ОКПДТР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24080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Методист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24086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Методист внешкольного учреждения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24089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Методист образовательного учреждения, методического, учебно-методического кабинета (центра), фильмотеки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ОКСО 2016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6.44.02.03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Педагогика дополнительного образования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Любые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направления подготовки и специальности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3.2.1.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Организация и проведение исследований рынка услуг дополнительного образования детей и взрослых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B/01.6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6.3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513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разработки и (или) разработка программ и инструментария изучения рынка услуг дополнительного образования детей и взрослых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и (или) проведение изучения рынка услуг дополнительного образования детей и взрослых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Формирование предложений по определению перечня, содержания дополнительных образовательных программ, условий их реализации, продвижению услуг дополнительного образования, организации на основе изучения рынка услуг дополнительного образования детей и взрослых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Формулировать и обсуждать с руководством организации и специалистами задачи, концепцию и методы исследования рынка услуг дополнительного образования детей и взрослых (далее - исследование), ресурсы, необходимые для его проведения, и источники их привлечения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Формировать план выборки, разрабатывать самостоятельно или с участием специалистов инструментарий исследования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Обеспечивать оптимизацию затрат на проведение исследования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апробацию разработанного инструментария исследования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Распределять обязанности между специалистами, обучать использованию инструментария исследования, обеспечивать координацию их деятельности и выполнение программы исследования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инструментарий исследования, различные формы и средства взаимодействия с респондентами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Производить первичную обработку результатов исследования и консультировать специалистов по ее проведению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Обрабатывать, анализировать и интерпретировать результаты изучения рынка услуг дополнительного образования детей и взрослых, привлекать к работе экспертов, организовывать обсуждение результатов анализа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и представлять руководству организации и педагогическому коллективу предложения по определению перечня, содержания дополнительных общеобразовательных программ, продвижению услуг дополнительного образования организации, осуществляющей образовательную деятельность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Обрабатывать персональные данные с соблюдением требований, установленных законодательством Российской Федерации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Законодательство Российской Федерации в сфере образования, нормативные правовые акты субъектов Российской Федерации в сфере образования и законодательство Российской Федерации в области персональных данных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Теория и практика маркетинговых исследований в образовании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Методические основы маркетинговых исследований в образовании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Тенденции развития дополнительного образования детей и взрослых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Психолого-педагогические и организационно-методические основы организации образовательного процесса по дополнительным образовательным программам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Современные образовательные технологии дополнительного образования детей и взрослых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3.2.2.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Организационно-педагогическое сопровождение методической деятельности педагогов дополнительного образования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B/02.6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6.3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513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групповых и индивидуальных консультаций для педагогов дополнительного образования по разработке образовательных программ, оценочных средств, циклов занятий, досуговых мероприятий и других методических материалов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и оценка качества программно-методической документации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экспертизы (рецензирования) и подготовки к утверждению программно-методической документации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под руководством уполномоченного руководителя организации, осуществляющей образовательную деятельность, методической работы, в том числе деятельности методических объединений (кафедр) или иных аналогичных структур, обмена и распространения позитивного опыта профессиональной деятельности педагогов дополнительного образования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Анализировать и оценивать инновационные подходы к построению дополнительного образования в избранной области (обновление содержания, форм, методов, приемов, средств обучения), находить в различных источниках информацию, необходимую педагогу дополнительного образования (преподавателю, тренеру-преподавателю) для решения профессиональных задач и самообразования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групповые и индивидуальные консультации по разработке образовательных программ, оценочных средств, циклов занятий, досуговых мероприятий и других методических материалов с учетом стадии профессионального развития, возрастных и индивидуальных особенностей педагогов дополнительного образования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Оценивать качество разрабатываемых материалов на соответствие:
порядку организации и осуществления образовательной деятельности по дополнительным общеобразовательным программам;
современным теоретическим и методическим подходам к разработке и реализации дополнительных образовательных программ;
образовательным потребностям обучающихся, требованию предоставления образовательной программой возможности ее освоения на основе индивидуализации содержания;
требованиям охраны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Анализировать состояние методической работы и планировать методическую работу в организации, осуществляющей образовательную деятельность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Консультировать руководителей методических объединений (кафедр) или иных структур, занимающихся в организации, осуществляющей образовательную деятельность, методической деятельностью, по вопросам, относящимся к их компетенции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обсуждение и обсуждать методические вопросы с педагогическими работниками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Оказывать профессиональную поддержку в оформлении и представлении педагогическими работниками своего опыта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различные средства и способы распространения позитивного опыта организации образовательного процесса, в том числе с применением ИКТ и возможностей информационно-телекоммуникационной сети «Интернет»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Готовить программно-методическую документацию для проведения экспертизы (рецензирования) и анализировать ее результаты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Обрабатывать персональные данные с соблюдением требований, установленных законодательством Российской Федерации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Законодательство Российской Федерации в сфере образования, нормативные правовые акты субъектов Российской Федерации в сфере образования и законодательство Российской Федерации в области персональных данных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Положения законодательства Российской Федерации и нормативные правовые акты субъектов Российской Федерации, регламентирующие осуществление дополнительных предпрофессиональных программ в области искусств или физической культуры и спорта (для работы в организациях, осуществляющих образовательную деятельность по соответствующим программам)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Локальные нормативные акты организации, осуществляющей образовательную деятельность,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Методологические и теоретические основы современного дополнительного образования детей и взрослых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Направления и перспективы развития системы дополнительного образования в Российской Федерации и мире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Направления и перспективы развития образования в области искусств или физической культуры и спорта (для реализации дополнительных предпрофессиональных программ в соответствующей области)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Источники достоверной информации, отражающие государственную и региональную политику в области образования в целом и реализации дополнительных общеобразовательных программ соответствующей направленности в частности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Современные концепции и модели, образовательные технологии дополнительного образования детей и взрослых в избранной области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Особенности построения компетентностно-ориентрованного образовательного процесса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Возрастные особенности обучающихся, особенности реализации дополнительных общеобразовательных программ для одаренных обучающихся и обучающихся с ограниченными возможностями здоровья, вопросы индивидуализации обучения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Стадии профессионального развития педагогических работников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слушания, ведения беседы, убеждения; приемы привлечения внимания, структурирования информации, преодоления барьеров общения; логика и правила построения устного и письменного монологического сообщения, ведения профессионального диалога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охраны труда при проведении учебных занятий и досуговых мероприятий в организации, осуществляющей образовательную деятельность, и вне ее (на выездных мероприятиях)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обеспечения безопасности жизни и здоровья обучающихся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3.2.3.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Мониторинг и оценка качества реализации педагогическими работниками дополнительных общеобразовательных программ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B/03.6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6.3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Посещение и анализ занятий и досуговых мероприятий, проводимых педагогическими работниками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рекомендаций по совершенствованию качества образовательного процесса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дополнительного профессионального образования педагогических работников под руководством уполномоченного руководителя организации, осуществляющей образовательную деятельность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Планировать проведение мониторинга и оценки качества реализации педагогическими работниками дополнительных общеобразовательных программ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Анализировать занятия и досуговые мероприятия, обсуждать их в диалоге с педагогическими работниками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на основе результатов мониторинга качества реализации дополнительных общеобразовательных программ рекомендации по совершенствованию образовательного процесса для педагогов дополнительного образования в избранной области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обсуждение результатов мониторинга качества реализации дополнительных общеобразовательных программ с руководством организации, осуществляющей образовательную деятельность, и педагогическими работниками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Оценивать квалификацию (компетенцию) педагогических работников, планировать их дополнительное профессиональное образование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Законодательство Российской Федерации в сфере образования, нормативные правовые акты субъектов Российской Федерации в сфере образования и законодательство Российской Федерации в области персональных данных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Положения законодательства Российской Федерации и нормативные правовые акты субъектов Российской Федерации, регламентирующие осуществление дополнительных предпрофессиональных программ в области искусств или физической культуры и спорта (для работы в организациях, осуществляющих образовательную деятельность по соответствующим программам)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Локальные нормативные акты организации, осуществляющей образовательную деятельность, регламентирующие вопросы программно-методического обеспечения образовательного процесса, ведение и порядок доступа к учебной и иной документации, в том числе документации, содержащей персональные данные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Методологические и теоретические основы современного дополнительного образования детей и взрослых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Направления и перспективы развития системы дополнительного образования в Российской Федерации и мире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Направления и перспективы развития образования в области искусств или физической культуры и спорта (для реализации дополнительных предпрофессиональных программ в соответствующей области)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Источники достоверной информации, отражающие государственную и региональную политику в области образования в целом и реализации дополнительных общеобразовательных программ соответствующей направленности в частности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Современные концепции и модели, образовательные технологии дополнительного образования детей и взрослых в избранной области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Особенности построения компетентностно-ориентрованного образовательного процесса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Возрастные особенности обучающихся, особенности реализации дополнительных общеобразовательных программ для одаренных обучающихся, обучающихся с ограниченными возможностями здоровья, вопросы индивидуализации обучения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Стадии профессионального развития педагогических работников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слушания, ведения беседы, убеждения; приемы привлечения внимания, структурирования информации, преодоления барьеров общения; логика и правила построения устного и письменного монологического сообщения, ведения профессионального диалога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охраны труда при проведении учебных занятий и досуговых мероприятий в организации, осуществляющей образовательную деятельность, и вне ее (на выездных мероприятиях)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обеспечения безопасности жизни и здоровья обучающихся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Heading2"/>
      </w:pPr>
      <w:bookmarkStart w:id="6" w:name="_Toc6"/>
      <w:r>
        <w:t>3.3. Обобщенная трудовая функция «Организационно-педагогическое обеспечение реализации дополнительных общеобразовательных программ»</w:t>
      </w:r>
      <w:bookmarkEnd w:id="6"/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Организационно-педагогическое обеспечение реализации дополнительных общеобразовательных программ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C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513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Возможные наименования должностей, профессий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Педагог-организатор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образованию и обучению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Высшее образование или среднее профессиональное образование в рамках укрупненных групп специальностей и направлений подготовки высшего образования и специальностей среднего профессионального образования «Образование и педагогические науки»</w:t>
            </w:r>
          </w:p>
          <w:p>
            <w:pPr>
              <w:pStyle w:val="pTextStyle"/>
            </w:pPr>
            <w:r>
              <w:rPr/>
              <w:t xml:space="preserve">или</w:t>
            </w:r>
          </w:p>
          <w:p>
            <w:pPr>
              <w:pStyle w:val="pTextStyle"/>
            </w:pPr>
            <w:r>
              <w:rPr/>
              <w:t xml:space="preserve">Высшее образование либо среднее профессиональное образование в рамках иных укрупненных групп специальностей и направлений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программам, дополнительным предпрофессиональным программам, реализуемым организацией, осуществляющей образовательную деятельность, и получение при необходимости после трудоустройства дополнительного профессионального образования педагогической направленности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опыту практической работы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Отсутствие ограничений на занятие педагогической деятельностью, установленных законодательством Российской Федерации</w:t>
            </w:r>
          </w:p>
          <w:p>
            <w:pPr>
              <w:pStyle w:val="pTextStyle"/>
            </w:pPr>
            <w:r>
              <w:rPr/>
              <w:t xml:space="preserve">Прохождение обязательных предварительных и периодических медицинских осмотров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 привлечении к работе с несовершеннолетними в качестве руководителей экскурсий с обучающимися - прохождение инструктажа по обеспечению безопасности жизнедеятельности</w:t>
            </w:r>
          </w:p>
          <w:p>
            <w:pPr>
              <w:pStyle w:val="pTextStyle"/>
            </w:pPr>
            <w:r>
              <w:rPr/>
              <w:t xml:space="preserve">При привлечении к работе с несовершеннолетними в качестве руководителей туристских походов, экспедиций, путешествий с обучающимися - прохождение обучения по дополнительным общеобразовательным программам</w:t>
            </w:r>
          </w:p>
        </w:tc>
      </w:tr>
    </w:tbl>
    <w:p>
      <w:pPr>
        <w:pStyle w:val="pTitleStyleLeft"/>
      </w:pPr>
      <w:r>
        <w:rPr/>
        <w:t xml:space="preserve">Дополнительные характеристики</w:t>
      </w:r>
    </w:p>
    <w:tbl>
      <w:tblGrid>
        <w:gridCol w:w="3500" w:type="dxa"/>
        <w:gridCol w:w="1500" w:type="dxa"/>
        <w:gridCol w:w="6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5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документа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6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базовой группы, должности (профессии) или специальности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ОКЗ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2357.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Преподаватели по программам дополнительного обучения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ЕТКС или ЕКС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/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Педагог-организатор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ОКПДТР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25481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Педагог-организатор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ОКСО 2016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6.44.02.03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Педагогика дополнительного образования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Любые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направления подготовки и специальности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3.3.1.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Организация и проведение массовых досуговых мероприятий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C/01.6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6.2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513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Планирование массовых досуговых мероприятий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сценариев досуговых мероприятий, в том числе конкурсов, олимпиад, соревнований, выставок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Осуществление документационного обеспечения проведения досуговых мероприятий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Планирование подготовки мероприятий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подготовки мероприятий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массовых досуговых мероприятий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 организации досуговой деятельности и отдельных мероприятий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Планировать, организовывать и проводить досуговые мероприятия с учетом возрастных особенностей обучающихся, особенностей объединения/группы и отдельных обучающихся, специфики инклюзивного подхода в образовании (при его реализации), в том числе:привлекать педагогических работников и обучающихся (детей и их родителей (законных представителей) к планированию и разработке содержания мероприятий;поддерживать социально значимые инициативы обучающихся;использовать при проведении досуговых мероприятий педагогически обоснованные формы, методы, способы и приемы организации деятельности и общения обучающихся (в том числе ИКТ, электронные, информационные и образовательные ресурсы) в соответствии с санитарно-гигиеническими нормами и с учетом возраста, состояния здоровья и индивидуальных особенностей обучающихся;организовывать репетиции;координировать деятельность педагогических работников, объединений обучающихся при подготовке мероприятий;выполнять роль ведущего досуговых мероприятий;привлекать к участию в мероприятиях одаренных детей и детей с ограниченными возможностями здоровья;устанавливать взаимоотношения с обучающимися при проведении досуговых мероприятий, использовать различные средства педагогической поддержки обучающихся, испытывающих затруднения в общении;использовать профориентационные возможности досуговой деятельности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Контролировать обеспечение санитарно-бытовых условий и условий внутренней среды, выполнение требований охраны труда, анализировать и устранять (минимизировать) возможные риски для жизни и здоровья обучающихся при проведении массовых досуговых мероприятий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Выполнять требования охраны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Взаимодействовать с членами педагогического коллектива, родителями (законными представителями) обучающихся (для дополнительных общеобразовательных программ), иными заинтересованными лицами и организациями при подготовке и проведении массовых досуговых мероприятий, соблюдать нормы педагогической этики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анализ организации досуговой деятельности, подготовки и проведения массовых мероприятий, отслеживать педагогические эффекты проведения мероприятий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Обрабатывать персональные данные с соблюдением требований,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Основные направления досуговой деятельности, особенности организации и проведения массовых досуговых мероприятий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Способы выявления интересов обучающихся (детей и их родителей (законных представителей) в области досуговой деятельности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и формы организации деятельности и общения, техники и приемы вовлечения обучающихся в деятельность и общение при организации и проведении досуговых мероприятий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Психолого-педагогические основы и методики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Техники и приемы общения (слушания, убеждения) с учетом возрастных и индивидуальных особенностей собеседников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Основные подходы и направления работы в области профессиональной ориентации, поддержки и сопровождения профессионального самоопределения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Особенности одаренных детей и обучающихся с ограниченными возможностями здоровья, трудностями в обучении, специфика инклюзивного подхода в образовании (в зависимости от направленности образовательной программы и контингента обучающихся)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охраны труда при проведении досуговых мероприятий в организации, осуществляющей образовательную деятельность, и вне ее (на выездных мероприятиях)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обеспечения безопасности жизни и здоровья обучающихся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Нормативные правовые акты в области защиты прав и законных интересов ребенка, включая Конвенцию о правах ребенка 1989 года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Положения законодательства Российской Федерации, регламентирующие педагогическую деятельность в сфере дополнительного образования детей и (или) взрослых, обработку персональных данных (понятие, порядок работы, меры защиты персональных данных, ответственность за нарушение законодательства Российской Федерации о персональных данных)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Виды внебюджетных средств, источники их поступления и направления использования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3.3.2.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Организационно-педагогическое обеспечение развития социального партнерства и продвижения услуг дополнительного образования детей и взрослых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C/02.6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6.3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513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Планирование, организация и проведение мероприятий для сохранения числа имеющихся обучающихся и привлечения новых обучающихся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набора и комплектования групп обучающихся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Взаимодействие с органами власти, выполняющими функции учредителя, заинтересованными лицами и организациями, в том числе с социальными партнерами организации, осуществляющей образовательную деятельность, по вопросам развития дополнительного образования и проведения массовых досуговых мероприятий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Планировать мероприятия для привлечения потенциального контингента обучающихся различного возраста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подготовку и размещение, готовить и размещать информационно-рекламные материалы (листовки, буклеты, плакаты, баннеры, презентации) о возможностях дополнительного образования детей и взрослых в различных областях деятельности, о перечне и основных характеристиках предлагаемых к освоению образовательных программ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презентации организации, осуществляющей образовательную деятельность, и реализуемых ею образовательных программ, дни открытых дверей, конференции, выставки и другие мероприятия, обеспечивающие связь с общественностью, родителями (законными представителями) и детьми и (или) взрослым населением, заинтересованными организациями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мероприятия по набору и комплектованию групп обучающихся с учетом специфики реализуемых дополнительных общеобразовательных программ, индивидуальных и возрастных характеристик обучающихся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Находить заинтересованных лиц и организации, развивать формальные (договорные, организационные) и неформальные формы взаимодействия с ними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Взаимодействовать с членами педагогического коллектива, представителями профессионального сообщества, родителями обучающихся (для дополнительных общеобразовательных программ), иными заинтересованными лицами и организациями, в том числе с социальными партнерами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Создавать условия для поддержания интереса обучающихся к дополнительному образованию и освоению дополнительных общеобразовательных программ в организации, осуществляющей образовательную деятельность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Обрабатывать персональные данные с соблюдением требований, установленных законодательством Российской Федерации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Перечень и характеристики предлагаемых к освоению дополнительных общеобразовательных программ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Основные правила и технические приемы создания информационно-рекламных материалов (листовок, буклетов, плакатов, баннеров, презентаций) на бумажных и электронных носителях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Основные методы, приемы и способы привлечения потенциального контингента обучающихся по дополнительным общеобразовательным программам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Техники и приемы общения (слушания, убеждения) с учетом возрастных и индивидуальных особенностей собеседников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Техники и приемы вовлечения в деятельность и поддержания интереса к ней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Методы, приемы и способы формирования благоприятного психологического микроклимата и обеспечения условий для сотрудничества обучающихся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Источники, причины, виды и способы разрешения конфликтов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Положения законодательства Российской Федерации, регламентирующие педагогическую деятельность в сфере дополнительного образования детей и (или) взрослых, обработку персональных данных (понятие, порядок работы, меры защиты персональных данных, ответственность за нарушение закона о персональных данных)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Локальные нормативные акты, регламентирующие организацию образовательного процесса, ведение и порядок доступа к учебной и иной документации, в том числе документации, содержащей персональные данные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3.3.3.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Организация дополнительного образования детей и взрослых по одному или нескольким направлениям деятельности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C/03.6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6.3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513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 внутренних и внешних (средовых) условий развития дополнительного образования в организации, осуществляющей образовательную деятельность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предложений по развитию дополнительного образования (направлению дополнительного образования) в организации, осуществляющей образовательную деятельность, и представление их руководству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Координация и контроль работы педагогических работников и объединений обучающихся в организации, осуществляющей образовательную деятельность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Планирование и организация совместно с методистом методической работы и дополнительного профессионального образования по программам повышения квалификации педагогических работников организации, осуществляющей образовательную деятельность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 процесса и результатов реализации дополнительных образовательных программ организацией, осуществляющей образовательную деятельность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Ориентироваться в источниках, анализировать и обобщать информацию о государственной и региональной политике в области образования, необходимую для определения требований к качеству дополнительного образования детей и (или) взрослых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Изучать рынок дополнительных образовательных услуг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Определять, изучать и анализировать внутренние и внешние (средовые) условия развития организации, осуществляющей образовательную деятельность, в том числе социально-экономические условия деятельности, социально-психологические особенности контингента обучающихся, методическое и кадровое обеспечение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и представлять руководству и педагогическому коллективу предложения по развитию организации, осуществляющей образовательную деятельность, перечню и содержанию образовательных программ, обеспечению качества их реализации, совершенствованию кадрового, нормативного, учебно-методического и материально-технического обеспечения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Создавать условия для появления новых творческих объединений, отвечающих интересам детей и (или) взрослых, развития деятельности детских и молодежных общественных организаций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Контролировать и организовывать работу педагогических работников, детских и молодежных объединений: посещать занятия и досуговые мероприятия, анализировать и обсуждать их с педагогами дополнительного образования, составлять расписание работы творческих объединений (кружков, секций), контролировать соблюдение требований охраны труда на занятиях и при проведении досуговых мероприятий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Взаимодействовать с методистом по вопросам планирования и организации методической работы и дополнительного профессионального образования по программам повышения квалификации педагогических работников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Анализировать процесс и результаты деятельности организации, осуществляющей образовательную деятельность, по реализации дополнительных образовательных программ и развитию дополнительного образования детей и (или) взрослых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Положения законодательства Российской Федерации и нормативные правовые акты субъектов Российской Федерации, регламентирующие деятельность в сфере дополнительного образования детей и взрослых, локальные нормативные акты организации, осуществляющей образовательную деятельность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Методологические основы современного дополнительного образования детей и взрослых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Современные концепции и модели, образовательные технологии дополнительного образования детей и взрослых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Особенности построения компетентностно-ориентированного образовательного процесса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Источники достоверной информации, отражающие государственную и региональную политику в области образования в целом и реализации дополнительных образовательных программ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Внутренние и внешние (средовые) условия развития дополнительного образования в организации, осуществляющей образовательную деятельность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Возрастные особенности обучающихся, особенности реализации дополнительных общеобразовательных программ для одаренных обучающихся, обучающихся с ограниченными возможностями здоровья, вопросы индивидуализации обучения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Стадии профессионального развития педагогических работников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слушания, ведения беседы, убеждения, приемы привлечения внимания, структурирования информации, преодоления барьеров общения; логика и правила построения устного и письменного монологического сообщения, ведения профессионального диалога, формы представления предложений по развитию образования руководителям и педагогическому коллективу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обеспечения безопасности жизни и здоровья обучающихся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rStyle w:val="rTitleStyle"/>
        </w:rPr>
        <w:t xml:space="preserve"> </w:t>
      </w:r>
    </w:p>
    <w:p>
      <w:pPr>
        <w:pStyle w:val="Heading1"/>
      </w:pPr>
      <w:bookmarkStart w:id="7" w:name="_Toc7"/>
      <w:r>
        <w:t>IV. Сведения об организациях – разработчиках профессионального стандарта</w:t>
      </w:r>
      <w:bookmarkEnd w:id="7"/>
    </w:p>
    <w:p>
      <w:pPr>
        <w:pStyle w:val="pTitleStyleLeft"/>
      </w:pPr>
      <w:r>
        <w:rPr>
          <w:b w:val="1"/>
          <w:bCs w:val="1"/>
        </w:rPr>
        <w:t xml:space="preserve">4.1. Ответственная организация-разработчик</w:t>
      </w:r>
    </w:p>
    <w:tbl>
      <w:tblGrid>
        <w:gridCol w:w="5000" w:type="dxa"/>
        <w:gridCol w:w="6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1000" w:type="dxa"/>
            <w:tcBorders>
              <w:top w:val="single" w:sz="5" w:color="#808080"/>
              <w:left w:val="single" w:sz="5" w:color="#808080"/>
              <w:right w:val="single" w:sz="5" w:color="#808080"/>
            </w:tcBorders>
            <w:gridSpan w:val="2"/>
          </w:tcPr>
          <w:p>
            <w:pPr>
              <w:pStyle w:val="pTextStyle"/>
            </w:pPr>
            <w:r>
              <w:rPr/>
              <w:t xml:space="preserve">ГАУ ДПО Ярославской области «Институт развития образования»</w:t>
            </w:r>
          </w:p>
        </w:tc>
      </w:tr>
      <w:tr>
        <w:trPr/>
        <w:tc>
          <w:tcPr>
            <w:tcW w:w="5000" w:type="dxa"/>
            <w:tcBorders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Ректор</w:t>
            </w:r>
          </w:p>
        </w:tc>
        <w:tc>
          <w:tcPr>
            <w:tcW w:w="6000" w:type="dxa"/>
            <w:tcBorders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Золотарева Ангелина Викторовна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4.2. Наименования организаций-разработчиков</w:t>
      </w:r>
    </w:p>
    <w:tbl>
      <w:tblGrid>
        <w:gridCol w:w="700" w:type="dxa"/>
        <w:gridCol w:w="103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1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АНО «Национальное агентство развития квалификаций», город Москва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2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АНО «Центр развития образования и сертификации персонала «Универсум», город Челябинск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3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ГБ нетиповое ОУ Республики Саха (Якутия) «Республиканский ресурсный центр «Юные якутяне», город Якутск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4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ГБОУ ДО детей Архангельской области «Дворец детского и юношеского творчества», город Архангельск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5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ГБОУ ДПО «Челябинский институт переподготовки и повышения квалификации работников образования», город Челябинск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6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Краевое ГБОУ ДПО «Алтайский краевой институт повышения квалификации работников образования», город Барнаул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7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ОГОУ ДПО «Иркутский институт повышения квалификации работников образования», город Иркутск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8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Тамбовское областное ГОАУ ДПО «Институт повышения квалификации работников образования», город Тамбов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9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ФГБОУ ДПО «Институт развития дополнительного профессионального образования», город Москва</w:t>
            </w:r>
          </w:p>
        </w:tc>
      </w:tr>
    </w:tbl>
    <w:sectPr>
      <w:pgSz w:orient="portrait" w:w="11905.511811023622" w:h="16837.79527559055"/>
      <w:pgMar w:top="755.90551181102364" w:right="578.26771653543301" w:bottom="1440" w:left="755.9055118110236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H1Style"/>
    <w:rPr>
      <w:lang w:val="ru-RU"/>
      <w:sz w:val="52"/>
      <w:szCs w:val="52"/>
      <w:b w:val="0"/>
      <w:bCs w:val="0"/>
    </w:rPr>
  </w:style>
  <w:style w:type="paragraph" w:customStyle="1" w:styleId="pH1Style">
    <w:name w:val="pH1Style"/>
    <w:basedOn w:val="Normal"/>
    <w:pPr>
      <w:jc w:val="center"/>
      <w:spacing w:before="200" w:after="50"/>
    </w:pPr>
  </w:style>
  <w:style w:type="character">
    <w:name w:val="rTitleStyle"/>
    <w:rPr>
      <w:lang w:val="ru-RU"/>
      <w:sz w:val="28"/>
      <w:szCs w:val="28"/>
      <w:b w:val="1"/>
      <w:bCs w:val="1"/>
      <w:spacing w:val="16"/>
    </w:rPr>
  </w:style>
  <w:style w:type="paragraph" w:customStyle="1" w:styleId="pTitleStyle">
    <w:name w:val="pTitleStyle"/>
    <w:basedOn w:val="Normal"/>
    <w:pPr>
      <w:jc w:val="center"/>
      <w:spacing w:after="100" w:line="254" w:lineRule="auto"/>
    </w:pPr>
  </w:style>
  <w:style w:type="paragraph" w:customStyle="1" w:styleId="pTitleStyleLeft">
    <w:name w:val="pTitleStyleLeft"/>
    <w:basedOn w:val="Normal"/>
    <w:pPr>
      <w:spacing w:before="300" w:after="250" w:line="256" w:lineRule="auto"/>
    </w:pPr>
  </w:style>
  <w:style w:type="character">
    <w:name w:val="rTextStyle"/>
    <w:rPr>
      <w:lang w:val="ru-RU"/>
      <w:sz w:val="24"/>
      <w:szCs w:val="24"/>
      <w:b w:val="0"/>
      <w:bCs w:val="0"/>
    </w:rPr>
  </w:style>
  <w:style w:type="paragraph" w:customStyle="1" w:styleId="pTextStyle">
    <w:name w:val="pTextStyle"/>
    <w:basedOn w:val="Normal"/>
    <w:pPr>
      <w:jc w:val="left"/>
      <w:spacing w:before="0" w:after="0" w:line="250" w:lineRule="auto"/>
    </w:pPr>
  </w:style>
  <w:style w:type="paragraph" w:customStyle="1" w:styleId="pTextStyleCenter">
    <w:name w:val="pTextStyleCenter"/>
    <w:basedOn w:val="Normal"/>
    <w:pPr>
      <w:jc w:val="center"/>
      <w:spacing w:before="0" w:after="0" w:line="252" w:lineRule="auto"/>
    </w:pPr>
  </w:style>
  <w:style w:type="paragraph" w:customStyle="1" w:styleId="pDescStyleCenter">
    <w:name w:val="pDescStyleCenter"/>
    <w:basedOn w:val="Normal"/>
    <w:pPr>
      <w:jc w:val="center"/>
      <w:spacing w:before="0" w:after="0" w:line="250" w:lineRule="auto"/>
    </w:pPr>
  </w:style>
  <w:style w:type="paragraph" w:customStyle="1" w:styleId="pTextStyleRight">
    <w:name w:val="pTextStyleRight"/>
    <w:basedOn w:val="Normal"/>
    <w:pPr>
      <w:jc w:val="right"/>
      <w:spacing w:before="0" w:after="0" w:line="252" w:lineRule="auto"/>
    </w:pPr>
  </w:style>
  <w:style w:type="paragraph" w:styleId="Heading1">
    <w:link w:val="Heading1Char"/>
    <w:name w:val="heading 1"/>
    <w:basedOn w:val="Normal"/>
    <w:pPr>
      <w:jc w:val="left"/>
      <w:spacing w:before="100" w:after="100"/>
    </w:pPr>
    <w:rPr>
      <w:lang w:val="ru-RU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>
      <w:jc w:val="left"/>
      <w:spacing w:before="100" w:after="100"/>
    </w:pPr>
    <w:rPr>
      <w:lang w:val="ru-RU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2022-01-18T13:25:35+03:00</dcterms:created>
  <dcterms:modified xsi:type="dcterms:W3CDTF">2022-01-18T13:25:35+03:00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